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6C" w:rsidRDefault="0011746C" w:rsidP="005130CE">
      <w:pPr>
        <w:ind w:left="284"/>
        <w:jc w:val="both"/>
        <w:rPr>
          <w:lang w:val="fr-BE"/>
        </w:rPr>
      </w:pPr>
      <w:bookmarkStart w:id="0" w:name="_GoBack"/>
      <w:bookmarkEnd w:id="0"/>
    </w:p>
    <w:p w:rsidR="00950C1C" w:rsidRDefault="00950C1C" w:rsidP="005130CE">
      <w:pPr>
        <w:pStyle w:val="Default"/>
        <w:ind w:left="284"/>
        <w:jc w:val="both"/>
      </w:pPr>
    </w:p>
    <w:p w:rsidR="00950C1C" w:rsidRPr="0077467B" w:rsidRDefault="00950C1C" w:rsidP="005130CE">
      <w:pPr>
        <w:ind w:left="284"/>
        <w:jc w:val="center"/>
        <w:rPr>
          <w:rFonts w:asciiTheme="minorHAnsi" w:eastAsia="Times New Roman" w:hAnsiTheme="minorHAnsi" w:cstheme="minorHAnsi"/>
          <w:b/>
          <w:szCs w:val="20"/>
          <w:u w:val="single"/>
          <w:lang w:val="nl-NL"/>
        </w:rPr>
      </w:pPr>
      <w:r w:rsidRPr="0077467B">
        <w:rPr>
          <w:rFonts w:asciiTheme="minorHAnsi" w:eastAsia="Times New Roman" w:hAnsiTheme="minorHAnsi" w:cstheme="minorHAnsi"/>
          <w:b/>
          <w:szCs w:val="20"/>
          <w:u w:val="single"/>
          <w:lang w:val="nl-NL"/>
        </w:rPr>
        <w:t>CHECKLIST JAARREKENIN</w:t>
      </w:r>
      <w:r w:rsidR="00C66317" w:rsidRPr="0077467B">
        <w:rPr>
          <w:rFonts w:asciiTheme="minorHAnsi" w:eastAsia="Times New Roman" w:hAnsiTheme="minorHAnsi" w:cstheme="minorHAnsi"/>
          <w:b/>
          <w:szCs w:val="20"/>
          <w:u w:val="single"/>
          <w:lang w:val="nl-NL"/>
        </w:rPr>
        <w:t xml:space="preserve">G </w:t>
      </w:r>
      <w:r w:rsidR="00055FD4">
        <w:rPr>
          <w:rFonts w:asciiTheme="minorHAnsi" w:eastAsia="Times New Roman" w:hAnsiTheme="minorHAnsi" w:cstheme="minorHAnsi"/>
          <w:b/>
          <w:szCs w:val="20"/>
          <w:u w:val="single"/>
          <w:lang w:val="nl-NL"/>
        </w:rPr>
        <w:t xml:space="preserve">REGIONALE </w:t>
      </w:r>
      <w:r w:rsidR="00C66317" w:rsidRPr="0077467B">
        <w:rPr>
          <w:rFonts w:asciiTheme="minorHAnsi" w:eastAsia="Times New Roman" w:hAnsiTheme="minorHAnsi" w:cstheme="minorHAnsi"/>
          <w:b/>
          <w:szCs w:val="20"/>
          <w:u w:val="single"/>
          <w:lang w:val="nl-NL"/>
        </w:rPr>
        <w:t>VERPLICHTE VERZEKERING (</w:t>
      </w:r>
      <w:r w:rsidR="00287866">
        <w:rPr>
          <w:rFonts w:asciiTheme="minorHAnsi" w:eastAsia="Times New Roman" w:hAnsiTheme="minorHAnsi" w:cstheme="minorHAnsi"/>
          <w:b/>
          <w:szCs w:val="20"/>
          <w:u w:val="single"/>
          <w:lang w:val="nl-NL"/>
        </w:rPr>
        <w:t>R</w:t>
      </w:r>
      <w:r w:rsidR="00C66317" w:rsidRPr="0077467B">
        <w:rPr>
          <w:rFonts w:asciiTheme="minorHAnsi" w:eastAsia="Times New Roman" w:hAnsiTheme="minorHAnsi" w:cstheme="minorHAnsi"/>
          <w:b/>
          <w:szCs w:val="20"/>
          <w:u w:val="single"/>
          <w:lang w:val="nl-NL"/>
        </w:rPr>
        <w:t>VP)</w:t>
      </w:r>
    </w:p>
    <w:p w:rsidR="00950C1C" w:rsidRPr="0077467B" w:rsidRDefault="00950C1C" w:rsidP="005130CE">
      <w:pPr>
        <w:pStyle w:val="Default"/>
        <w:ind w:left="284"/>
        <w:jc w:val="both"/>
        <w:rPr>
          <w:rFonts w:asciiTheme="minorHAnsi" w:hAnsiTheme="minorHAnsi" w:cstheme="minorHAnsi"/>
          <w:sz w:val="22"/>
          <w:szCs w:val="22"/>
        </w:rPr>
      </w:pPr>
    </w:p>
    <w:p w:rsidR="000E3EF4" w:rsidRDefault="005130CE" w:rsidP="005130CE">
      <w:pPr>
        <w:ind w:left="284"/>
        <w:jc w:val="both"/>
        <w:rPr>
          <w:rFonts w:asciiTheme="minorHAnsi" w:hAnsiTheme="minorHAnsi" w:cstheme="minorHAnsi"/>
          <w:lang w:val="nl-NL"/>
        </w:rPr>
      </w:pPr>
      <w:bookmarkStart w:id="1" w:name="_Hlk70347908"/>
      <w:r w:rsidRPr="0077467B">
        <w:rPr>
          <w:rFonts w:asciiTheme="minorHAnsi" w:hAnsiTheme="minorHAnsi" w:cstheme="minorHAnsi"/>
          <w:lang w:val="nl-NL"/>
        </w:rPr>
        <w:t xml:space="preserve">Onderstaande checklist herneemt de punten </w:t>
      </w:r>
      <w:r w:rsidR="000E3EF4">
        <w:rPr>
          <w:rFonts w:asciiTheme="minorHAnsi" w:hAnsiTheme="minorHAnsi" w:cstheme="minorHAnsi"/>
          <w:lang w:val="nl-NL"/>
        </w:rPr>
        <w:t>waarop dient gelet bij de opstelling en de neerlegging van de jaarrekening van de regionale verplichte verzekering.</w:t>
      </w:r>
    </w:p>
    <w:p w:rsidR="000E3EF4" w:rsidRDefault="000E3EF4" w:rsidP="005130CE">
      <w:pPr>
        <w:ind w:left="284"/>
        <w:jc w:val="both"/>
        <w:rPr>
          <w:rFonts w:asciiTheme="minorHAnsi" w:hAnsiTheme="minorHAnsi" w:cstheme="minorHAnsi"/>
          <w:lang w:val="nl-NL"/>
        </w:rPr>
      </w:pPr>
    </w:p>
    <w:bookmarkEnd w:id="1"/>
    <w:p w:rsidR="000E3EF4" w:rsidRPr="002A3A74" w:rsidRDefault="000E3EF4" w:rsidP="000E3EF4">
      <w:pPr>
        <w:pStyle w:val="En-tte"/>
        <w:ind w:left="426"/>
        <w:rPr>
          <w:rFonts w:ascii="Calibri" w:hAnsi="Calibri" w:cs="Calibri"/>
          <w:u w:val="single"/>
        </w:rPr>
      </w:pPr>
      <w:r w:rsidRPr="002A3A74">
        <w:rPr>
          <w:rFonts w:ascii="Calibri" w:hAnsi="Calibri" w:cs="Calibri"/>
          <w:u w:val="single"/>
        </w:rPr>
        <w:t>Opstelling van de jaarrekening</w:t>
      </w:r>
    </w:p>
    <w:p w:rsidR="000E3EF4" w:rsidRPr="002A3A74" w:rsidRDefault="000E3EF4" w:rsidP="000E3EF4">
      <w:pPr>
        <w:pStyle w:val="En-tte"/>
        <w:ind w:left="426"/>
        <w:rPr>
          <w:rFonts w:ascii="Calibri" w:hAnsi="Calibri" w:cs="Calibri"/>
        </w:rPr>
      </w:pPr>
    </w:p>
    <w:p w:rsidR="000E3EF4" w:rsidRPr="002A3A74" w:rsidRDefault="000E3EF4" w:rsidP="000E3EF4">
      <w:pPr>
        <w:pStyle w:val="En-tte"/>
        <w:ind w:left="426"/>
        <w:rPr>
          <w:rFonts w:ascii="Calibri" w:hAnsi="Calibri" w:cs="Calibri"/>
        </w:rPr>
      </w:pPr>
      <w:r w:rsidRPr="002A3A74">
        <w:rPr>
          <w:rFonts w:ascii="Calibri" w:hAnsi="Calibri" w:cs="Calibri"/>
        </w:rPr>
        <w:t xml:space="preserve">De jaarrekeningen worden opgesteld aan de hand van </w:t>
      </w:r>
      <w:proofErr w:type="spellStart"/>
      <w:r w:rsidRPr="002A3A74">
        <w:rPr>
          <w:rFonts w:ascii="Calibri" w:hAnsi="Calibri" w:cs="Calibri"/>
        </w:rPr>
        <w:t>excel</w:t>
      </w:r>
      <w:proofErr w:type="spellEnd"/>
      <w:r w:rsidRPr="002A3A74">
        <w:rPr>
          <w:rFonts w:ascii="Calibri" w:hAnsi="Calibri" w:cs="Calibri"/>
        </w:rPr>
        <w:t>-bestanden met een voorblad in MS word:</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Per juridische entiteit (RMOB, HZIV of KGV van HR Rail) moet slechts één voorblad worden voorzien aangezien de datum van de algemene vergadering, de samenstelling van de bestuursorganen en de aangestelde revisor niet verschillen naargelang de gefedereerde entiteit waarop de jaarrekening betrekking heeft.</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Op het voorblad bij de jaarrekening m.b.t. de Vlaamse gemeenschap wordt omwille van de transparantie gevraagd om benevens de naam van de landsbond, ook 'bevoegdheden Vlaamse Gemeenschap' te vermelden. Voor de HZIV en de KGV worden de verschillende jaarrekeningen gescheiden door tussenbladen zodat hier automatisch een specificatie wordt opgegeven</w:t>
      </w:r>
      <w:r w:rsidR="00C510B3">
        <w:rPr>
          <w:rFonts w:ascii="Calibri" w:hAnsi="Calibri" w:cs="Calibri"/>
        </w:rPr>
        <w:t>.</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 xml:space="preserve">In de </w:t>
      </w:r>
      <w:proofErr w:type="spellStart"/>
      <w:r w:rsidRPr="002A3A74">
        <w:rPr>
          <w:rFonts w:ascii="Calibri" w:hAnsi="Calibri" w:cs="Calibri"/>
        </w:rPr>
        <w:t>excel</w:t>
      </w:r>
      <w:proofErr w:type="spellEnd"/>
      <w:r w:rsidRPr="002A3A74">
        <w:rPr>
          <w:rFonts w:ascii="Calibri" w:hAnsi="Calibri" w:cs="Calibri"/>
        </w:rPr>
        <w:t xml:space="preserve">-bestanden van de jaarrekening wordt gevraagd om in het voorziene vak linksboven (vak 'identificatienummer) het nummer van de entiteit te vermelden dat werd toegekend door de Controledienst, i.p.v. het KBO-nummer (dat reeds op de eerste bladzijde is vermeld). Dit laat de lezer toe om de jaarrekening te assimileren met de lijst van de erkenningsnummers van de mutualistische entiteiten die is opgenomen op de website van de Controledienst. Indien de entiteit </w:t>
      </w:r>
      <w:r w:rsidRPr="002A3A74">
        <w:rPr>
          <w:rFonts w:ascii="Calibri" w:hAnsi="Calibri" w:cs="Calibri"/>
          <w:u w:val="single"/>
        </w:rPr>
        <w:t>meerdere</w:t>
      </w:r>
      <w:r w:rsidRPr="002A3A74">
        <w:rPr>
          <w:rFonts w:ascii="Calibri" w:hAnsi="Calibri" w:cs="Calibri"/>
        </w:rPr>
        <w:t xml:space="preserve"> jaarrekeningen opstelt, dient dit erkenningsnummer gevolgd door de naam van het gewest of de gemeenschap. </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De jaarrekening voorziet tevens een template (bladzijde RMOB.12) voor de samenvatting van de waarderingsregels. Er wordt gevraagd om deze bladzijde in te vullen.</w:t>
      </w:r>
    </w:p>
    <w:p w:rsidR="000E3EF4" w:rsidRPr="009E0313" w:rsidRDefault="000E3EF4" w:rsidP="000E3EF4">
      <w:pPr>
        <w:pStyle w:val="En-tte"/>
        <w:numPr>
          <w:ilvl w:val="0"/>
          <w:numId w:val="3"/>
        </w:numPr>
        <w:jc w:val="both"/>
        <w:rPr>
          <w:rFonts w:ascii="Calibri" w:hAnsi="Calibri" w:cs="Calibri"/>
        </w:rPr>
      </w:pPr>
      <w:bookmarkStart w:id="2" w:name="_Hlk70348092"/>
      <w:r w:rsidRPr="000E3EF4">
        <w:rPr>
          <w:rFonts w:ascii="Calibri" w:hAnsi="Calibri" w:cs="Calibri"/>
        </w:rPr>
        <w:t xml:space="preserve">In de staat XI op de bladzijde RMOB.12 </w:t>
      </w:r>
      <w:r w:rsidRPr="000E3EF4">
        <w:rPr>
          <w:rFonts w:asciiTheme="minorHAnsi" w:hAnsiTheme="minorHAnsi" w:cstheme="minorHAnsi"/>
          <w:bCs/>
        </w:rPr>
        <w:t xml:space="preserve">van de toelichting dient </w:t>
      </w:r>
      <w:r w:rsidRPr="000E3EF4">
        <w:rPr>
          <w:rFonts w:asciiTheme="minorHAnsi" w:eastAsia="Times New Roman" w:hAnsiTheme="minorHAnsi" w:cstheme="minorHAnsi"/>
          <w:szCs w:val="20"/>
          <w:lang w:val="nl-NL"/>
        </w:rPr>
        <w:t>vermeld dat de voorzieningen voor vakantiegeld en brugpensioen zijn geboekt in de aanvullende verzekering alsook dat een deel hierin ten laste is van de regionale verplichte verzekering (het bedrag en het aandeel van de regionale verplichte verzekering dient niet vermeld).</w:t>
      </w:r>
    </w:p>
    <w:p w:rsidR="009E0313" w:rsidRPr="007944F7" w:rsidRDefault="009E0313" w:rsidP="000E3EF4">
      <w:pPr>
        <w:pStyle w:val="En-tte"/>
        <w:numPr>
          <w:ilvl w:val="0"/>
          <w:numId w:val="3"/>
        </w:numPr>
        <w:jc w:val="both"/>
        <w:rPr>
          <w:rFonts w:ascii="Calibri" w:hAnsi="Calibri" w:cs="Calibri"/>
        </w:rPr>
      </w:pPr>
      <w:bookmarkStart w:id="3" w:name="_Hlk71628009"/>
      <w:r w:rsidRPr="007944F7">
        <w:rPr>
          <w:rFonts w:ascii="Calibri" w:hAnsi="Calibri" w:cs="Calibri"/>
        </w:rPr>
        <w:t>De kolom 'Jaar N-1' in de bladzijden RMOB.1, RMOB.2, RMOB.3 en RMOB.4 moet eveneens worden ingevuld.</w:t>
      </w:r>
    </w:p>
    <w:p w:rsidR="009E0313" w:rsidRPr="007944F7" w:rsidRDefault="009E0313" w:rsidP="000E3EF4">
      <w:pPr>
        <w:pStyle w:val="En-tte"/>
        <w:numPr>
          <w:ilvl w:val="0"/>
          <w:numId w:val="3"/>
        </w:numPr>
        <w:jc w:val="both"/>
        <w:rPr>
          <w:rFonts w:ascii="Calibri" w:hAnsi="Calibri" w:cs="Calibri"/>
        </w:rPr>
      </w:pPr>
      <w:r w:rsidRPr="007944F7">
        <w:rPr>
          <w:rFonts w:ascii="Calibri" w:hAnsi="Calibri" w:cs="Calibri"/>
        </w:rPr>
        <w:t xml:space="preserve">Het bedrag dat op de bladzijde RMOB.4 vermeld wordt </w:t>
      </w:r>
      <w:r w:rsidR="00A913B5" w:rsidRPr="007944F7">
        <w:rPr>
          <w:rFonts w:ascii="Calibri" w:hAnsi="Calibri" w:cs="Calibri"/>
        </w:rPr>
        <w:t xml:space="preserve">in de rubriek XXVI.A in de kolom 'Jaar N' </w:t>
      </w:r>
      <w:r w:rsidR="00437BE8" w:rsidRPr="007944F7">
        <w:rPr>
          <w:rFonts w:ascii="Calibri" w:hAnsi="Calibri" w:cs="Calibri"/>
        </w:rPr>
        <w:t xml:space="preserve">dient overeen te stemmen met het bedrag vermeld </w:t>
      </w:r>
      <w:r w:rsidRPr="007944F7">
        <w:rPr>
          <w:rFonts w:ascii="Calibri" w:hAnsi="Calibri" w:cs="Calibri"/>
        </w:rPr>
        <w:t>in de rubriek XXVI.C in de kolom 'Jaar N-1'.</w:t>
      </w:r>
    </w:p>
    <w:bookmarkEnd w:id="2"/>
    <w:bookmarkEnd w:id="3"/>
    <w:p w:rsidR="000E3EF4" w:rsidRPr="00EA1237" w:rsidRDefault="000E3EF4" w:rsidP="000E3EF4">
      <w:pPr>
        <w:pStyle w:val="En-tte"/>
        <w:ind w:left="426"/>
        <w:rPr>
          <w:rFonts w:ascii="Calibri" w:hAnsi="Calibri" w:cs="Calibri"/>
        </w:rPr>
      </w:pPr>
    </w:p>
    <w:p w:rsidR="000E3EF4" w:rsidRPr="002A3A74" w:rsidRDefault="000E3EF4" w:rsidP="000E3EF4">
      <w:pPr>
        <w:pStyle w:val="En-tte"/>
        <w:ind w:left="426"/>
        <w:rPr>
          <w:rFonts w:ascii="Calibri" w:hAnsi="Calibri" w:cs="Calibri"/>
        </w:rPr>
      </w:pPr>
    </w:p>
    <w:p w:rsidR="000E3EF4" w:rsidRPr="002A3A74" w:rsidRDefault="000E3EF4" w:rsidP="000E3EF4">
      <w:pPr>
        <w:pStyle w:val="En-tte"/>
        <w:ind w:left="426"/>
        <w:rPr>
          <w:rFonts w:ascii="Calibri" w:hAnsi="Calibri" w:cs="Calibri"/>
          <w:u w:val="single"/>
        </w:rPr>
      </w:pPr>
      <w:r w:rsidRPr="002A3A74">
        <w:rPr>
          <w:rFonts w:ascii="Calibri" w:hAnsi="Calibri" w:cs="Calibri"/>
          <w:u w:val="single"/>
        </w:rPr>
        <w:t>Neerlegging van de jaarrekening</w:t>
      </w:r>
    </w:p>
    <w:p w:rsidR="000E3EF4" w:rsidRPr="002A3A74" w:rsidRDefault="000E3EF4" w:rsidP="000E3EF4">
      <w:pPr>
        <w:pStyle w:val="En-tte"/>
        <w:ind w:left="786"/>
        <w:rPr>
          <w:rFonts w:ascii="Calibri" w:hAnsi="Calibri" w:cs="Calibri"/>
        </w:rPr>
      </w:pP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Het verslag van de revisor aan de algemene vergadering dient in het neer te leggen bestand te volgen na de volledige jaarrekening.</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De schema's op de website van de Controledienst omvatten ook een werkblad met controleformules. Het is niet de bedoeling dat dit werkblad gevoegd wordt bij de neer te leggen staten.</w:t>
      </w:r>
    </w:p>
    <w:p w:rsidR="000E3EF4" w:rsidRPr="002A3A74" w:rsidRDefault="000E3EF4" w:rsidP="000E3EF4">
      <w:pPr>
        <w:pStyle w:val="En-tte"/>
        <w:numPr>
          <w:ilvl w:val="0"/>
          <w:numId w:val="3"/>
        </w:numPr>
        <w:tabs>
          <w:tab w:val="clear" w:pos="4680"/>
          <w:tab w:val="clear" w:pos="9360"/>
        </w:tabs>
        <w:jc w:val="both"/>
        <w:rPr>
          <w:rFonts w:ascii="Calibri" w:hAnsi="Calibri" w:cs="Calibri"/>
        </w:rPr>
      </w:pPr>
      <w:r w:rsidRPr="002A3A74">
        <w:rPr>
          <w:rFonts w:ascii="Calibri" w:hAnsi="Calibri" w:cs="Calibri"/>
        </w:rPr>
        <w:t>De neerlegging moet alle bladzijden van de jaarrekening omvatten, dat wil zeggen ook de blanco bladzijden.</w:t>
      </w:r>
    </w:p>
    <w:p w:rsidR="005130CE" w:rsidRPr="0077467B" w:rsidRDefault="005130CE" w:rsidP="005130CE">
      <w:pPr>
        <w:pStyle w:val="Default"/>
        <w:ind w:left="284"/>
        <w:jc w:val="both"/>
        <w:rPr>
          <w:rFonts w:asciiTheme="minorHAnsi" w:hAnsiTheme="minorHAnsi" w:cstheme="minorHAnsi"/>
          <w:sz w:val="22"/>
          <w:szCs w:val="22"/>
        </w:rPr>
      </w:pPr>
    </w:p>
    <w:p w:rsidR="00950C1C" w:rsidRPr="0077467B" w:rsidRDefault="00950C1C" w:rsidP="005130CE">
      <w:pPr>
        <w:jc w:val="both"/>
        <w:rPr>
          <w:rFonts w:asciiTheme="minorHAnsi" w:hAnsiTheme="minorHAnsi" w:cstheme="minorHAnsi"/>
          <w:b/>
          <w:lang w:val="nl-NL"/>
        </w:rPr>
      </w:pPr>
    </w:p>
    <w:p w:rsidR="0011746C" w:rsidRPr="0077467B" w:rsidRDefault="0011746C" w:rsidP="005130CE">
      <w:pPr>
        <w:jc w:val="both"/>
        <w:rPr>
          <w:rFonts w:asciiTheme="minorHAnsi" w:hAnsiTheme="minorHAnsi" w:cstheme="minorHAnsi"/>
        </w:rPr>
      </w:pPr>
    </w:p>
    <w:sectPr w:rsidR="0011746C" w:rsidRPr="0077467B" w:rsidSect="00B4250F">
      <w:headerReference w:type="default" r:id="rId7"/>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67" w:rsidRDefault="00D32467" w:rsidP="00182672">
      <w:r>
        <w:separator/>
      </w:r>
    </w:p>
  </w:endnote>
  <w:endnote w:type="continuationSeparator" w:id="0">
    <w:p w:rsidR="00D32467" w:rsidRDefault="00D32467"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67" w:rsidRDefault="00D32467" w:rsidP="00182672">
      <w:r>
        <w:separator/>
      </w:r>
    </w:p>
  </w:footnote>
  <w:footnote w:type="continuationSeparator" w:id="0">
    <w:p w:rsidR="00D32467" w:rsidRDefault="00D32467" w:rsidP="0018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829"/>
      <w:docPartObj>
        <w:docPartGallery w:val="Page Numbers (Top of Page)"/>
        <w:docPartUnique/>
      </w:docPartObj>
    </w:sdtPr>
    <w:sdtEndPr/>
    <w:sdtContent>
      <w:p w:rsidR="00182672" w:rsidRPr="00337BCA" w:rsidRDefault="00F23798">
        <w:pPr>
          <w:pStyle w:val="En-tte"/>
          <w:jc w:val="right"/>
        </w:pPr>
        <w:r w:rsidRPr="00337BCA">
          <w:fldChar w:fldCharType="begin"/>
        </w:r>
        <w:r w:rsidR="00182672" w:rsidRPr="00337BCA">
          <w:instrText xml:space="preserve"> PAGE   \* MERGEFORMAT </w:instrText>
        </w:r>
        <w:r w:rsidRPr="00337BCA">
          <w:fldChar w:fldCharType="separate"/>
        </w:r>
        <w:r w:rsidR="0011746C">
          <w:rPr>
            <w:noProof/>
          </w:rPr>
          <w:t>2</w:t>
        </w:r>
        <w:r w:rsidRPr="00337BCA">
          <w:fldChar w:fldCharType="end"/>
        </w:r>
        <w:r w:rsidR="00182672" w:rsidRPr="00337BCA">
          <w:t>.</w:t>
        </w:r>
      </w:p>
    </w:sdtContent>
  </w:sdt>
  <w:p w:rsidR="00182672" w:rsidRDefault="00182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1D8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CBF393B"/>
    <w:multiLevelType w:val="hybridMultilevel"/>
    <w:tmpl w:val="E4E260A6"/>
    <w:lvl w:ilvl="0" w:tplc="218A0714">
      <w:numFmt w:val="bullet"/>
      <w:lvlText w:val="-"/>
      <w:lvlJc w:val="left"/>
      <w:pPr>
        <w:ind w:left="786" w:hanging="360"/>
      </w:pPr>
      <w:rPr>
        <w:rFonts w:ascii="Calibri" w:eastAsia="Times New Roman"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6A451489"/>
    <w:multiLevelType w:val="hybridMultilevel"/>
    <w:tmpl w:val="E65842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1C"/>
    <w:rsid w:val="00040D5D"/>
    <w:rsid w:val="00055FD4"/>
    <w:rsid w:val="00075690"/>
    <w:rsid w:val="000A6908"/>
    <w:rsid w:val="000E3EF4"/>
    <w:rsid w:val="0011746C"/>
    <w:rsid w:val="0013717F"/>
    <w:rsid w:val="001570B6"/>
    <w:rsid w:val="0017339C"/>
    <w:rsid w:val="00182672"/>
    <w:rsid w:val="001C79AA"/>
    <w:rsid w:val="001D1BEA"/>
    <w:rsid w:val="00287866"/>
    <w:rsid w:val="002B5D24"/>
    <w:rsid w:val="003034AC"/>
    <w:rsid w:val="00311A0B"/>
    <w:rsid w:val="00321A80"/>
    <w:rsid w:val="00337BCA"/>
    <w:rsid w:val="00337E14"/>
    <w:rsid w:val="00350B48"/>
    <w:rsid w:val="00363F49"/>
    <w:rsid w:val="00437BE8"/>
    <w:rsid w:val="004E406D"/>
    <w:rsid w:val="005130CE"/>
    <w:rsid w:val="0059250A"/>
    <w:rsid w:val="005A40E8"/>
    <w:rsid w:val="005C34C9"/>
    <w:rsid w:val="00625EBE"/>
    <w:rsid w:val="00627509"/>
    <w:rsid w:val="00654E81"/>
    <w:rsid w:val="006629B8"/>
    <w:rsid w:val="00682C52"/>
    <w:rsid w:val="00682E19"/>
    <w:rsid w:val="006D02E8"/>
    <w:rsid w:val="0070307E"/>
    <w:rsid w:val="00717D66"/>
    <w:rsid w:val="0075518C"/>
    <w:rsid w:val="00770B5A"/>
    <w:rsid w:val="0077467B"/>
    <w:rsid w:val="00787BD5"/>
    <w:rsid w:val="007944F7"/>
    <w:rsid w:val="007E5E56"/>
    <w:rsid w:val="007E6170"/>
    <w:rsid w:val="007F3815"/>
    <w:rsid w:val="0084594E"/>
    <w:rsid w:val="008663E1"/>
    <w:rsid w:val="008C5897"/>
    <w:rsid w:val="008D3708"/>
    <w:rsid w:val="00901B0D"/>
    <w:rsid w:val="00950C1C"/>
    <w:rsid w:val="009E0313"/>
    <w:rsid w:val="009E4ADB"/>
    <w:rsid w:val="00A1787D"/>
    <w:rsid w:val="00A26CA0"/>
    <w:rsid w:val="00A566E9"/>
    <w:rsid w:val="00A67704"/>
    <w:rsid w:val="00A913B5"/>
    <w:rsid w:val="00A92ADC"/>
    <w:rsid w:val="00AA0438"/>
    <w:rsid w:val="00B4250F"/>
    <w:rsid w:val="00B44227"/>
    <w:rsid w:val="00BA200E"/>
    <w:rsid w:val="00BF13CA"/>
    <w:rsid w:val="00C0657A"/>
    <w:rsid w:val="00C17807"/>
    <w:rsid w:val="00C510B3"/>
    <w:rsid w:val="00C66317"/>
    <w:rsid w:val="00D32467"/>
    <w:rsid w:val="00DB2601"/>
    <w:rsid w:val="00DE4C37"/>
    <w:rsid w:val="00DF469E"/>
    <w:rsid w:val="00E12089"/>
    <w:rsid w:val="00E16887"/>
    <w:rsid w:val="00E31EDB"/>
    <w:rsid w:val="00EA1237"/>
    <w:rsid w:val="00EE00A2"/>
    <w:rsid w:val="00F23798"/>
    <w:rsid w:val="00F4610B"/>
    <w:rsid w:val="00F61980"/>
    <w:rsid w:val="00F73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2AFE-77B0-4214-AB76-E0C4CF0F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paragraph" w:customStyle="1" w:styleId="Default">
    <w:name w:val="Default"/>
    <w:rsid w:val="00950C1C"/>
    <w:pPr>
      <w:autoSpaceDE w:val="0"/>
      <w:autoSpaceDN w:val="0"/>
      <w:adjustRightInd w:val="0"/>
      <w:spacing w:line="240" w:lineRule="auto"/>
    </w:pPr>
    <w:rPr>
      <w:rFonts w:ascii="Times New Roman" w:hAnsi="Times New Roman" w:cs="Times New Roman"/>
      <w:color w:val="000000"/>
      <w:sz w:val="24"/>
      <w:szCs w:val="24"/>
      <w:lang w:val="nl-BE"/>
    </w:rPr>
  </w:style>
  <w:style w:type="paragraph" w:styleId="Paragraphedeliste">
    <w:name w:val="List Paragraph"/>
    <w:basedOn w:val="Normal"/>
    <w:uiPriority w:val="34"/>
    <w:qFormat/>
    <w:rsid w:val="002B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Verschoren</dc:creator>
  <cp:keywords/>
  <dc:description/>
  <cp:lastModifiedBy>François Lejeune</cp:lastModifiedBy>
  <cp:revision>2</cp:revision>
  <dcterms:created xsi:type="dcterms:W3CDTF">2021-05-11T15:25:00Z</dcterms:created>
  <dcterms:modified xsi:type="dcterms:W3CDTF">2021-05-11T15:25:00Z</dcterms:modified>
</cp:coreProperties>
</file>